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EC" w:rsidRPr="009B2FD5" w:rsidRDefault="00787EEC" w:rsidP="009B2FD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9B2FD5">
        <w:rPr>
          <w:rFonts w:ascii="Times New Roman" w:hAnsi="Times New Roman"/>
          <w:b/>
          <w:bCs/>
          <w:sz w:val="32"/>
          <w:szCs w:val="32"/>
        </w:rPr>
        <w:t>Р Е Ш Е Н И Е</w:t>
      </w:r>
    </w:p>
    <w:p w:rsidR="00787EEC" w:rsidRPr="009B2FD5" w:rsidRDefault="00787EEC" w:rsidP="009B2FD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9B2FD5">
        <w:rPr>
          <w:rFonts w:ascii="Times New Roman" w:hAnsi="Times New Roman"/>
          <w:b/>
          <w:bCs/>
          <w:sz w:val="32"/>
          <w:szCs w:val="32"/>
        </w:rPr>
        <w:t xml:space="preserve">Собрания депутатов </w:t>
      </w:r>
      <w:r>
        <w:rPr>
          <w:rFonts w:ascii="Times New Roman" w:hAnsi="Times New Roman"/>
          <w:b/>
          <w:bCs/>
          <w:sz w:val="32"/>
          <w:szCs w:val="32"/>
        </w:rPr>
        <w:t>Щекинского</w:t>
      </w:r>
      <w:r w:rsidRPr="009B2FD5">
        <w:rPr>
          <w:rFonts w:ascii="Times New Roman" w:hAnsi="Times New Roman"/>
          <w:b/>
          <w:bCs/>
          <w:sz w:val="32"/>
          <w:szCs w:val="32"/>
        </w:rPr>
        <w:t xml:space="preserve"> сельсовета</w:t>
      </w:r>
    </w:p>
    <w:p w:rsidR="00787EEC" w:rsidRPr="009B2FD5" w:rsidRDefault="00787EEC" w:rsidP="009B2FD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Рыльского района</w:t>
      </w:r>
    </w:p>
    <w:p w:rsidR="00787EEC" w:rsidRPr="009B2FD5" w:rsidRDefault="00787EEC" w:rsidP="009B2FD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2464"/>
        <w:gridCol w:w="416"/>
        <w:gridCol w:w="1530"/>
      </w:tblGrid>
      <w:tr w:rsidR="00787EEC" w:rsidRPr="00152C2D" w:rsidTr="00243743">
        <w:trPr>
          <w:trHeight w:val="23"/>
        </w:trPr>
        <w:tc>
          <w:tcPr>
            <w:tcW w:w="540" w:type="dxa"/>
          </w:tcPr>
          <w:p w:rsidR="00787EEC" w:rsidRPr="00152C2D" w:rsidRDefault="00787EEC" w:rsidP="009B2FD5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spacing w:val="-18"/>
              </w:rPr>
            </w:pPr>
            <w:r w:rsidRPr="00152C2D">
              <w:rPr>
                <w:rFonts w:ascii="Times New Roman" w:hAnsi="Times New Roman"/>
                <w:b/>
                <w:spacing w:val="-18"/>
              </w:rPr>
              <w:t>от</w:t>
            </w:r>
          </w:p>
        </w:tc>
        <w:tc>
          <w:tcPr>
            <w:tcW w:w="2464" w:type="dxa"/>
            <w:tcBorders>
              <w:bottom w:val="single" w:sz="4" w:space="0" w:color="000000"/>
            </w:tcBorders>
          </w:tcPr>
          <w:p w:rsidR="00787EEC" w:rsidRPr="00152C2D" w:rsidRDefault="00787EEC" w:rsidP="00983C87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22.05.2020г.</w:t>
            </w:r>
          </w:p>
        </w:tc>
        <w:tc>
          <w:tcPr>
            <w:tcW w:w="416" w:type="dxa"/>
          </w:tcPr>
          <w:p w:rsidR="00787EEC" w:rsidRPr="00152C2D" w:rsidRDefault="00787EEC" w:rsidP="009B2FD5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pacing w:val="-18"/>
              </w:rPr>
            </w:pPr>
            <w:r w:rsidRPr="00152C2D">
              <w:rPr>
                <w:rFonts w:ascii="Times New Roman" w:hAnsi="Times New Roman"/>
                <w:b/>
                <w:spacing w:val="-18"/>
              </w:rPr>
              <w:t>№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787EEC" w:rsidRPr="00152C2D" w:rsidRDefault="00787EEC" w:rsidP="009B2FD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182</w:t>
            </w:r>
          </w:p>
        </w:tc>
      </w:tr>
      <w:tr w:rsidR="00787EEC" w:rsidRPr="00152C2D" w:rsidTr="00243743">
        <w:trPr>
          <w:trHeight w:val="23"/>
        </w:trPr>
        <w:tc>
          <w:tcPr>
            <w:tcW w:w="540" w:type="dxa"/>
          </w:tcPr>
          <w:p w:rsidR="00787EEC" w:rsidRPr="009B2FD5" w:rsidRDefault="00787EEC" w:rsidP="009B2FD5">
            <w:pPr>
              <w:pStyle w:val="Heading1"/>
              <w:snapToGrid w:val="0"/>
              <w:spacing w:before="0" w:after="0"/>
              <w:jc w:val="left"/>
              <w:rPr>
                <w:rFonts w:ascii="Times New Roman" w:hAnsi="Times New Roman"/>
                <w:b w:val="0"/>
                <w:spacing w:val="-18"/>
                <w:sz w:val="20"/>
                <w:szCs w:val="22"/>
              </w:rPr>
            </w:pPr>
          </w:p>
        </w:tc>
        <w:tc>
          <w:tcPr>
            <w:tcW w:w="4410" w:type="dxa"/>
            <w:gridSpan w:val="3"/>
          </w:tcPr>
          <w:p w:rsidR="00787EEC" w:rsidRPr="009B2FD5" w:rsidRDefault="00787EEC" w:rsidP="009B2FD5">
            <w:pPr>
              <w:pStyle w:val="Heading1"/>
              <w:snapToGrid w:val="0"/>
              <w:spacing w:before="0" w:after="0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:rsidR="00787EEC" w:rsidRPr="009B2FD5" w:rsidRDefault="00787EEC" w:rsidP="009B2FD5">
      <w:pPr>
        <w:spacing w:after="0" w:line="240" w:lineRule="auto"/>
        <w:jc w:val="center"/>
        <w:rPr>
          <w:rFonts w:ascii="Times New Roman" w:hAnsi="Times New Roman"/>
        </w:rPr>
      </w:pPr>
    </w:p>
    <w:p w:rsidR="00787EEC" w:rsidRPr="009B2FD5" w:rsidRDefault="00787EEC" w:rsidP="009B2FD5">
      <w:pPr>
        <w:spacing w:after="0" w:line="240" w:lineRule="auto"/>
        <w:jc w:val="center"/>
        <w:rPr>
          <w:rFonts w:ascii="Times New Roman" w:hAnsi="Times New Roman"/>
        </w:rPr>
      </w:pPr>
    </w:p>
    <w:p w:rsidR="00787EEC" w:rsidRPr="009B2FD5" w:rsidRDefault="00787EEC" w:rsidP="003B01F4">
      <w:pPr>
        <w:jc w:val="center"/>
        <w:rPr>
          <w:rFonts w:ascii="Arial" w:hAnsi="Arial" w:cs="Arial"/>
          <w:b/>
          <w:sz w:val="24"/>
          <w:szCs w:val="24"/>
        </w:rPr>
      </w:pPr>
      <w:r w:rsidRPr="009B2FD5">
        <w:rPr>
          <w:rFonts w:ascii="Arial" w:hAnsi="Arial" w:cs="Arial"/>
          <w:b/>
          <w:sz w:val="24"/>
          <w:szCs w:val="24"/>
        </w:rPr>
        <w:t>Об утверждении   Положения о порядке предоставления муниципальных гарантий за счет средств местного бюджета муницип</w:t>
      </w:r>
      <w:r>
        <w:rPr>
          <w:rFonts w:ascii="Arial" w:hAnsi="Arial" w:cs="Arial"/>
          <w:b/>
          <w:sz w:val="24"/>
          <w:szCs w:val="24"/>
        </w:rPr>
        <w:t>ального образования «Щекинский</w:t>
      </w:r>
      <w:r w:rsidRPr="009B2FD5">
        <w:rPr>
          <w:rFonts w:ascii="Arial" w:hAnsi="Arial" w:cs="Arial"/>
          <w:b/>
          <w:sz w:val="24"/>
          <w:szCs w:val="24"/>
        </w:rPr>
        <w:t xml:space="preserve"> сельсовет» Рыльского района Курской области</w:t>
      </w:r>
    </w:p>
    <w:p w:rsidR="00787EEC" w:rsidRPr="009B2FD5" w:rsidRDefault="00787EEC" w:rsidP="009B2F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На основании  ст. 115, 117 Бюджетного кодекса Российской Федерации, пункта 2 статьи 19 Федерального закона от 25 февраля 1999 года № 39-ФЗ «Об инвестиционной деятельности в Российской Федерации, осуществляемой в форме капита</w:t>
      </w:r>
      <w:r>
        <w:rPr>
          <w:rFonts w:ascii="Arial" w:hAnsi="Arial" w:cs="Arial"/>
          <w:sz w:val="24"/>
          <w:szCs w:val="24"/>
        </w:rPr>
        <w:t>льных вложений», Устава МО «Щекинский</w:t>
      </w:r>
      <w:r w:rsidRPr="009B2FD5">
        <w:rPr>
          <w:rFonts w:ascii="Arial" w:hAnsi="Arial" w:cs="Arial"/>
          <w:sz w:val="24"/>
          <w:szCs w:val="24"/>
        </w:rPr>
        <w:t xml:space="preserve"> сельсовет» Рыльского района Курской области,</w:t>
      </w:r>
      <w:r>
        <w:rPr>
          <w:rFonts w:ascii="Arial" w:hAnsi="Arial" w:cs="Arial"/>
          <w:sz w:val="24"/>
          <w:szCs w:val="24"/>
        </w:rPr>
        <w:t xml:space="preserve"> Собрание депутатов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Рыльского района решило: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  <w:lang w:eastAsia="zh-CN"/>
        </w:rPr>
        <w:t xml:space="preserve">1.Утвердить Положение </w:t>
      </w:r>
      <w:r w:rsidRPr="009B2FD5">
        <w:rPr>
          <w:rFonts w:ascii="Arial" w:hAnsi="Arial" w:cs="Arial"/>
          <w:sz w:val="24"/>
          <w:szCs w:val="24"/>
        </w:rPr>
        <w:t xml:space="preserve"> о порядке предоставления муниципальных гарантий за счет средств местного бюджета муницип</w:t>
      </w:r>
      <w:r>
        <w:rPr>
          <w:rFonts w:ascii="Arial" w:hAnsi="Arial" w:cs="Arial"/>
          <w:sz w:val="24"/>
          <w:szCs w:val="24"/>
        </w:rPr>
        <w:t>ального образования «Щекинский</w:t>
      </w:r>
      <w:r w:rsidRPr="009B2FD5">
        <w:rPr>
          <w:rFonts w:ascii="Arial" w:hAnsi="Arial" w:cs="Arial"/>
          <w:sz w:val="24"/>
          <w:szCs w:val="24"/>
        </w:rPr>
        <w:t xml:space="preserve"> сельсовет» Рыльского района Курской области согласно Приложению.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2. Признать утратившим силу  решение Собрания депутатов </w:t>
      </w:r>
      <w:r>
        <w:rPr>
          <w:rFonts w:ascii="Arial" w:hAnsi="Arial" w:cs="Arial"/>
          <w:sz w:val="24"/>
          <w:szCs w:val="24"/>
        </w:rPr>
        <w:t>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Рыль</w:t>
      </w:r>
      <w:r>
        <w:rPr>
          <w:rFonts w:ascii="Arial" w:hAnsi="Arial" w:cs="Arial"/>
          <w:sz w:val="24"/>
          <w:szCs w:val="24"/>
        </w:rPr>
        <w:t>ского района от 13.09.2018г. №98</w:t>
      </w:r>
      <w:r w:rsidRPr="009B2FD5">
        <w:rPr>
          <w:rFonts w:ascii="Arial" w:hAnsi="Arial" w:cs="Arial"/>
          <w:sz w:val="24"/>
          <w:szCs w:val="24"/>
        </w:rPr>
        <w:t xml:space="preserve"> </w:t>
      </w:r>
      <w:r w:rsidRPr="009B2FD5">
        <w:rPr>
          <w:rFonts w:ascii="Arial" w:hAnsi="Arial" w:cs="Arial"/>
          <w:bCs/>
          <w:color w:val="000000"/>
          <w:sz w:val="24"/>
          <w:szCs w:val="24"/>
          <w:lang w:eastAsia="zh-CN"/>
        </w:rPr>
        <w:t>«</w:t>
      </w:r>
      <w:r w:rsidRPr="009B2FD5">
        <w:rPr>
          <w:rFonts w:ascii="Arial" w:hAnsi="Arial" w:cs="Arial"/>
          <w:sz w:val="24"/>
          <w:szCs w:val="24"/>
        </w:rPr>
        <w:t>Об утверждении порядка предоставления муниципальных гарантий по инвестиционным проектам за счет средств местного бюджета</w:t>
      </w:r>
      <w:r w:rsidRPr="009B2FD5">
        <w:rPr>
          <w:rFonts w:ascii="Arial" w:hAnsi="Arial" w:cs="Arial"/>
          <w:bCs/>
          <w:color w:val="000000"/>
          <w:sz w:val="24"/>
          <w:szCs w:val="24"/>
          <w:lang w:eastAsia="zh-CN"/>
        </w:rPr>
        <w:t>»</w:t>
      </w:r>
      <w:r>
        <w:rPr>
          <w:rFonts w:ascii="Arial" w:hAnsi="Arial" w:cs="Arial"/>
          <w:bCs/>
          <w:color w:val="000000"/>
          <w:sz w:val="24"/>
          <w:szCs w:val="24"/>
          <w:lang w:eastAsia="zh-CN"/>
        </w:rPr>
        <w:t>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3. Обнародовать настоящее Решение  в установленном порядке и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Рыльского района в информационно-телеко</w:t>
      </w:r>
      <w:r>
        <w:rPr>
          <w:rFonts w:ascii="Arial" w:hAnsi="Arial" w:cs="Arial"/>
          <w:sz w:val="24"/>
          <w:szCs w:val="24"/>
        </w:rPr>
        <w:t>ммуникационной сети «Интернет»</w:t>
      </w:r>
      <w:r w:rsidRPr="009B2FD5">
        <w:rPr>
          <w:rFonts w:ascii="Arial" w:hAnsi="Arial" w:cs="Arial"/>
          <w:sz w:val="24"/>
          <w:szCs w:val="24"/>
        </w:rPr>
        <w:t>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4.Настоящее решение вступает в силу с даты его официального опубликования. </w:t>
      </w:r>
    </w:p>
    <w:p w:rsidR="00787EEC" w:rsidRPr="009B2FD5" w:rsidRDefault="00787EEC" w:rsidP="009B2FD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87EEC" w:rsidRPr="009B2FD5" w:rsidRDefault="00787EEC" w:rsidP="009B2FD5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787EEC" w:rsidRPr="009B2FD5" w:rsidRDefault="00787EEC" w:rsidP="009B2FD5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787EEC" w:rsidRPr="009B2FD5" w:rsidRDefault="00787EEC" w:rsidP="009B2FD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787EEC" w:rsidRPr="009B2FD5" w:rsidRDefault="00787EEC" w:rsidP="009B2FD5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>Щекинского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 xml:space="preserve"> сельсовета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                             Т.В.Дроздова</w:t>
      </w:r>
    </w:p>
    <w:p w:rsidR="00787EEC" w:rsidRPr="009B2FD5" w:rsidRDefault="00787EEC" w:rsidP="009B2FD5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:rsidR="00787EEC" w:rsidRPr="009B2FD5" w:rsidRDefault="00787EEC" w:rsidP="009B2FD5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9B2FD5">
        <w:rPr>
          <w:rFonts w:ascii="Arial" w:hAnsi="Arial" w:cs="Arial"/>
          <w:color w:val="000000"/>
          <w:spacing w:val="1"/>
          <w:sz w:val="24"/>
          <w:szCs w:val="24"/>
        </w:rPr>
        <w:t xml:space="preserve">Глава </w:t>
      </w:r>
      <w:r>
        <w:rPr>
          <w:rFonts w:ascii="Arial" w:hAnsi="Arial" w:cs="Arial"/>
          <w:color w:val="000000"/>
          <w:spacing w:val="1"/>
          <w:sz w:val="24"/>
          <w:szCs w:val="24"/>
        </w:rPr>
        <w:t>Щекинского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 xml:space="preserve"> сельсовета</w:t>
      </w:r>
    </w:p>
    <w:p w:rsidR="00787EEC" w:rsidRPr="009B2FD5" w:rsidRDefault="00787EEC" w:rsidP="009B2FD5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9B2FD5">
        <w:rPr>
          <w:rFonts w:ascii="Arial" w:hAnsi="Arial" w:cs="Arial"/>
          <w:color w:val="000000"/>
          <w:spacing w:val="1"/>
          <w:sz w:val="24"/>
          <w:szCs w:val="24"/>
        </w:rPr>
        <w:t>Рыльского района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                                                              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А.Е.Пилипенко</w:t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9B2FD5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</w:t>
      </w:r>
    </w:p>
    <w:p w:rsidR="00787EEC" w:rsidRDefault="00787EEC" w:rsidP="009B2F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7EEC" w:rsidRPr="009B2FD5" w:rsidRDefault="00787EEC" w:rsidP="009B2F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 xml:space="preserve"> </w:t>
      </w: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 xml:space="preserve">  </w:t>
      </w: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87EEC" w:rsidRPr="005D7FA7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>Утверждено</w:t>
      </w:r>
    </w:p>
    <w:p w:rsidR="00787EEC" w:rsidRPr="005D7FA7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 xml:space="preserve">                                                                 Решением Собрания депутатов</w:t>
      </w:r>
    </w:p>
    <w:p w:rsidR="00787EEC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>
        <w:rPr>
          <w:rFonts w:ascii="Arial" w:hAnsi="Arial" w:cs="Arial"/>
          <w:sz w:val="24"/>
          <w:szCs w:val="24"/>
        </w:rPr>
        <w:t>Щекинского</w:t>
      </w:r>
      <w:r w:rsidRPr="005D7FA7">
        <w:rPr>
          <w:rFonts w:ascii="Arial" w:hAnsi="Arial" w:cs="Arial"/>
          <w:sz w:val="24"/>
          <w:szCs w:val="24"/>
        </w:rPr>
        <w:t xml:space="preserve"> сельсовета </w:t>
      </w:r>
    </w:p>
    <w:p w:rsidR="00787EEC" w:rsidRPr="005D7FA7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>Рыльского района</w:t>
      </w:r>
    </w:p>
    <w:p w:rsidR="00787EEC" w:rsidRPr="005D7FA7" w:rsidRDefault="00787EEC" w:rsidP="005D7FA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D7FA7"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от 22.05.2020  </w:t>
      </w:r>
      <w:r w:rsidRPr="005D7FA7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 xml:space="preserve"> №______</w:t>
      </w:r>
    </w:p>
    <w:p w:rsidR="00787EEC" w:rsidRDefault="00787EEC" w:rsidP="005D7FA7">
      <w:pPr>
        <w:rPr>
          <w:rFonts w:ascii="Times New Roman" w:hAnsi="Times New Roman"/>
          <w:sz w:val="32"/>
          <w:szCs w:val="32"/>
        </w:rPr>
      </w:pPr>
    </w:p>
    <w:p w:rsidR="00787EEC" w:rsidRPr="008810AC" w:rsidRDefault="00787EEC" w:rsidP="005D7FA7">
      <w:pPr>
        <w:rPr>
          <w:rFonts w:ascii="Arial" w:hAnsi="Arial" w:cs="Arial"/>
          <w:b/>
          <w:sz w:val="32"/>
          <w:szCs w:val="32"/>
        </w:rPr>
      </w:pPr>
    </w:p>
    <w:p w:rsidR="00787EEC" w:rsidRPr="008810AC" w:rsidRDefault="00787EEC" w:rsidP="009B2FD5">
      <w:pPr>
        <w:jc w:val="center"/>
        <w:rPr>
          <w:rFonts w:ascii="Arial" w:hAnsi="Arial" w:cs="Arial"/>
          <w:b/>
          <w:sz w:val="32"/>
          <w:szCs w:val="32"/>
        </w:rPr>
      </w:pPr>
      <w:r w:rsidRPr="008810AC">
        <w:rPr>
          <w:rFonts w:ascii="Arial" w:hAnsi="Arial" w:cs="Arial"/>
          <w:b/>
          <w:sz w:val="32"/>
          <w:szCs w:val="32"/>
        </w:rPr>
        <w:t xml:space="preserve"> Положение о порядке предоставления муниципальных гарантий за счет средств местного бюджета муниципального образования «Щекинский сельсовет» Рыльского района Курской области</w:t>
      </w:r>
    </w:p>
    <w:p w:rsidR="00787EEC" w:rsidRDefault="00787EEC" w:rsidP="009B2FD5">
      <w:r>
        <w:t xml:space="preserve"> 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tab/>
      </w:r>
      <w:r w:rsidRPr="009B2FD5">
        <w:rPr>
          <w:rFonts w:ascii="Arial" w:hAnsi="Arial" w:cs="Arial"/>
          <w:sz w:val="24"/>
          <w:szCs w:val="24"/>
        </w:rPr>
        <w:t>1.   Общие положения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 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1.1. Положение о порядке предоставления муниципальных гарантий за счет средств муниципально</w:t>
      </w:r>
      <w:r>
        <w:rPr>
          <w:rFonts w:ascii="Arial" w:hAnsi="Arial" w:cs="Arial"/>
          <w:sz w:val="24"/>
          <w:szCs w:val="24"/>
        </w:rPr>
        <w:t>го образования «Щекинский сельсовет» Рыльского</w:t>
      </w:r>
      <w:r w:rsidRPr="009B2FD5">
        <w:rPr>
          <w:rFonts w:ascii="Arial" w:hAnsi="Arial" w:cs="Arial"/>
          <w:sz w:val="24"/>
          <w:szCs w:val="24"/>
        </w:rPr>
        <w:t xml:space="preserve"> района Курской области (далее - Положение) разработано в соответствии с Гражданским Кодексом Российской Федерации, Бюджетным Кодексом Российской Федерации, Уставом муниципально</w:t>
      </w:r>
      <w:r>
        <w:rPr>
          <w:rFonts w:ascii="Arial" w:hAnsi="Arial" w:cs="Arial"/>
          <w:sz w:val="24"/>
          <w:szCs w:val="24"/>
        </w:rPr>
        <w:t>го образования «Щекинский сельсовет» Рыльского</w:t>
      </w:r>
      <w:r w:rsidRPr="009B2FD5">
        <w:rPr>
          <w:rFonts w:ascii="Arial" w:hAnsi="Arial" w:cs="Arial"/>
          <w:sz w:val="24"/>
          <w:szCs w:val="24"/>
        </w:rPr>
        <w:t xml:space="preserve"> района Курской области.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1.2. Термины и понятия, используемые в настоящем Положении: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претендент - юридическое лицо, подающее заявку на получение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бенефициар - кредитная организация (либо другое юридическое лицо), предоставляющая кредит, обеспечением которого является муниципальная гарантия (далее - гарантия);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принципал - юридическое лицо, получившее кредит, обеспеченный гарантией;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гарант - муниципальное образование муниципально</w:t>
      </w:r>
      <w:r>
        <w:rPr>
          <w:rFonts w:ascii="Arial" w:hAnsi="Arial" w:cs="Arial"/>
          <w:sz w:val="24"/>
          <w:szCs w:val="24"/>
        </w:rPr>
        <w:t>го образования «Щекинский сельсовет» Рыльского</w:t>
      </w:r>
      <w:r w:rsidRPr="009B2FD5">
        <w:rPr>
          <w:rFonts w:ascii="Arial" w:hAnsi="Arial" w:cs="Arial"/>
          <w:sz w:val="24"/>
          <w:szCs w:val="24"/>
        </w:rPr>
        <w:t xml:space="preserve"> района Курской области (далее - муниципальное образование), от имени которого выступает</w:t>
      </w:r>
      <w:r>
        <w:rPr>
          <w:rFonts w:ascii="Arial" w:hAnsi="Arial" w:cs="Arial"/>
          <w:sz w:val="24"/>
          <w:szCs w:val="24"/>
        </w:rPr>
        <w:t xml:space="preserve"> администрация Щекинского сельсовета Рыльского </w:t>
      </w:r>
      <w:r w:rsidRPr="009B2FD5">
        <w:rPr>
          <w:rFonts w:ascii="Arial" w:hAnsi="Arial" w:cs="Arial"/>
          <w:sz w:val="24"/>
          <w:szCs w:val="24"/>
        </w:rPr>
        <w:t xml:space="preserve"> района Курской области;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обеспечение гарантии - обеспечение обязательств заемщика перед </w:t>
      </w:r>
      <w:r>
        <w:rPr>
          <w:rFonts w:ascii="Arial" w:hAnsi="Arial" w:cs="Arial"/>
          <w:sz w:val="24"/>
          <w:szCs w:val="24"/>
        </w:rPr>
        <w:t>администрацией Щекинского сельсовета Рыльского</w:t>
      </w:r>
      <w:r w:rsidRPr="009B2FD5">
        <w:rPr>
          <w:rFonts w:ascii="Arial" w:hAnsi="Arial" w:cs="Arial"/>
          <w:sz w:val="24"/>
          <w:szCs w:val="24"/>
        </w:rPr>
        <w:t xml:space="preserve"> района Курской области (далее – Администрация муниципально</w:t>
      </w:r>
      <w:r>
        <w:rPr>
          <w:rFonts w:ascii="Arial" w:hAnsi="Arial" w:cs="Arial"/>
          <w:sz w:val="24"/>
          <w:szCs w:val="24"/>
        </w:rPr>
        <w:t>го образования «Щекинский</w:t>
      </w:r>
      <w:r w:rsidRPr="009B2FD5">
        <w:rPr>
          <w:rFonts w:ascii="Arial" w:hAnsi="Arial" w:cs="Arial"/>
          <w:sz w:val="24"/>
          <w:szCs w:val="24"/>
        </w:rPr>
        <w:t xml:space="preserve"> сельсовет»), в случае перехода к ней прав кредитора по обеспеченному гарантией обязательству в форме залога, поручительства, банковской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залогодатель - лицо, которому принадлежит заложенное имущество.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1.3. Настоящее Положение определяет условия и порядок предоставления гарантий, а также порядок исполнения обязательств по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1.4. Основными целями предоставления гарантий являются стимулирование инвестиционной активности и привлечение дополнительных средств для решения задач социально-экономического развития муниципального образования, структурной перестройки экономики, и развития его производственного потенциала.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1.5. Муниципальная гарантия в соответствии с Бюджетным Кодексом Российской Федерации - это вид долгового обязательства, в силу которого муниципальное образование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в соответствии с условиями даваемого гарантом обязательства отвечать за исполнение третьим лицом (принципалом) его обязательств перед бенефициаром.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Муниципальные гарантии предоставляются  </w:t>
      </w:r>
      <w:r>
        <w:rPr>
          <w:rFonts w:ascii="Arial" w:hAnsi="Arial" w:cs="Arial"/>
          <w:sz w:val="24"/>
          <w:szCs w:val="24"/>
        </w:rPr>
        <w:t>администрацией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в пределах общей суммы предоставляемых гарантий, указанной в решении Собр</w:t>
      </w:r>
      <w:r>
        <w:rPr>
          <w:rFonts w:ascii="Arial" w:hAnsi="Arial" w:cs="Arial"/>
          <w:sz w:val="24"/>
          <w:szCs w:val="24"/>
        </w:rPr>
        <w:t>ания депутатов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о бюджете на очередной финансовый год (очередной финансовый год и плановый период), в соответствии с требованиями Бюджетного Кодекса и в порядке, установленном муниципальными правовыми актами.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заключает договоры о предоставлении муниципальных гарантий, об обеспечении исполнения принципалом его возможных будущих обязательств по возмещению гаранту в порядке регресса сумм, уплаченных гарантом во исполнение (частичное исполнение) обязательств по гарантии, и выдает муниципальные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Порядок и сроки возмещения принципалом гаранту в порядке регресса сумм, уплаченных гарантом во исполнение (частичное исполнение) обязательств по гарантии, определяются договором между гарантом и принципалом. При отсутствии соглашения сторон по этим вопросам удовлетворение регрессного требования гаранта к принципалу осуществляется в порядке и сроки, указанные в требовании гаранта.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Обязательства, вытекающие из муниципальной гарантии, включаются в состав муниципального долга.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Предоставление и исполнение муниципальной гарантии подлежит отражению в муниципальной долговой книге.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Муниципальное образование ведет учет выданных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Муниципальные гарантии не предоставляются для обеспечения исполнения обязательств хозяйственных товариществ, хозяйственных партнерств, производственных кооперативов, муниципальных унитарных предприятий (за исключением муниципальных унитарных предприятий, имущество которых принадлежит им на праве хозяйственного ведения и находится в муниципальной собственности  муниципального образования, предоставляющих муниципальные гарантии по обязательствам таких муниципальных унитарных предприятий), некоммерческих организаций, крестьянских (фермерских) хозяйств, индивидуальных предпринимателей и физических лиц.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1.6. Письменная форма муниципальной гарантии является обязательной.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Муниципальные гарантии могут предусматривать субсидиарную или солидарную ответственность гаранта по обеспеченному им обязательству принципала.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1.7. Муниципальная гарантия обеспечивает надлежащее исполнение принципалом его денежных обязательств перед бенефициаром, возникших из договора или иной сделки (основного обязательства).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1.8. Муниципальная гарантия не обеспечивает досрочное исполнение обязательств принципала, в том числе в случае предъявления принципалу требований об их досрочном исполнении либо наступления событий (обстоятельств), в силу которых срок исполнения обязательств принципала считается наступившим.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1.9. Муниципальная гарантия предоставляется и исполняется в валюте, в которой выражена сумма основного обязательства.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1.10.Гарант по муниципальной гарантии несет субсидиарную ответственность по обеспеченному им обязательству принципала в пределах суммы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1.11. В муниципальной гарантии указываются: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1) наименование гаранта и наименование органа, выдавшего гарантию от имени гаранта;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2) наименование бенефициара;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3) наименование принципала;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4) обязательство, в обеспечение которого выдается гарантия (с указанием наименования, даты заключения и номера (при его наличии) основного обязательства, срока действия основного обязательства или срока исполнения обязательств по нему, наименований сторон, иных существенных условий основного обязательства);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5) объем обязательств гаранта по гарантии и предельная сумма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6) основания выдачи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7) дата вступления в силу гарантии или событие (условие), с наступлением которого гарантия вступает в силу;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8) срок действия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9) определение гарантийного случая, срок и порядок предъявления требования бенефициара об исполнении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10) основания отзыва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11) порядок исполнения гарантом обязательств по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12) основания уменьшения суммы гарантии при исполнении в полном объеме или в какой-либо части гарантии, исполнении (прекращении по иным основаниям) в полном объеме или в какой-либо части обязательств принципала, обеспеченных гарантией, и в иных случаях, установленных гарантией;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13) основания прекращения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14) условия основного обязательства, которые не могут быть изменены без предварительного письменного согласия гаранта;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15) наличие или отсутствие права требования гаранта к принципалу о возмещении денежных средств, уплаченных гарантом бенефициару по муниципальной гарантии (регрессное требование гаранта к принципалу, регресс);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16) иные условия гарантии, а также сведения, определенные Бюджетным Кодексом, нормативными правовыми актами гаранта, актами органа, выдающего гарантию от имени гаранта.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1.12. Муниципальная гарантия, не предусматривающая право регрессного требования гаранта к принципалу, может быть предоставлена только по обязательствам хозяйственного общества, 100 процентов акций (долей) которого принадлежит соответствующему публично-правовому образованию, предоставляющему муниципальную гарантию, муниципального унитарного предприятия, имущество которого находится в собственности соответствующего публично-правового образования, предоставляющего муниципальную гарантию. В случае полной или частичной приватизации принципала такая муниципальная гарантия считается предоставленной с правом регрессного требования гаранта к принципалу и возникает обязанность принципала предоставить в срок, установленный актами администрации муниципального образования, соответствующее требованиям статьи 115.3 Бюджетного Кодекса и гражданского законодательства Российской Федерации обеспечение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гарантии. До предоставления указанного обеспечения исполнение муниципальной гарантии не допускается.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1.13. 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1.14. Гарант не вправе без предварительного письменного согласия бенефициара изменять условия муниципальной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1.15. Принадлежащие бенефициару по муниципальной гарантии права требования к гаранту не могут быть переданы (перейти по иным основаниям) без предварительного письменного согласия гаранта, за исключением передачи (перехода) указанных прав требования в установленном законодательством Российской Федерации о ценных бумагах порядке в связи с переходом к новому владельцу (приобретателю) прав на облигации, исполнение обязательств принципала (эмитента) по которым обеспечивается муниципальной гарантией.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1.16. Муниципальная гарантия отзывается гарантом в случаях и по основаниям, которые указаны в гарантии, а также при неисполнении принципалом обязанности, установ</w:t>
      </w:r>
      <w:r>
        <w:rPr>
          <w:rFonts w:ascii="Arial" w:hAnsi="Arial" w:cs="Arial"/>
          <w:sz w:val="24"/>
          <w:szCs w:val="24"/>
        </w:rPr>
        <w:t>ленной  статьей 115.3 Бюджетного</w:t>
      </w:r>
      <w:r w:rsidRPr="009B2FD5">
        <w:rPr>
          <w:rFonts w:ascii="Arial" w:hAnsi="Arial" w:cs="Arial"/>
          <w:sz w:val="24"/>
          <w:szCs w:val="24"/>
        </w:rPr>
        <w:t xml:space="preserve"> Кодекса.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1.17. Требование бенефициара об уплате денежных средств по муниципальной гарантии (требование бенефициара об исполнении гарантии) может быть предъявлено гаранту только в случае, установленном гарантией (при наступлении гарантийного случая). Требование бенефициара об исполнении гарантии должно быть предъявлено гаранту в порядке, установленном гарантией, в письменной форме с приложением указанных в гарантии документов.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1.18. Бенефициар не вправе предъявлять требования об исполнении гарантии ранее срока, установленного муниципальной гарантией и договором о предоставлении муниципальной гарантии, в том числе в случае наступления событий (обстоятельств), в силу которых срок исполнения обеспеченных гарантией обязательств принципала считается наступившим.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1.19. Гарант обязан уведомить принципала о предъявлении требования бенефициара об исполнении гарантии и передать принципалу копию требования.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1.20. Гарант обязан в срок, определенный в  муниципальной гарантии, рассмотреть требование бенефициара об исполнении гарантии с приложенными к указанному требованию документами на предмет обоснованности и соответствия условиям гарантии требования и приложенных к нему документов.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1.21. Требование бенефициара об исполнении гарантии и приложенные к нему документы признаются необоснованными и (или) не соответствующими условиям гарантии и гарант отказывает бенефициару в удовлетворении его требования в следующих случаях: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1) требование и (или) приложенные к нему документы предъявлены гаранту по окончании срока, на который выдана гарантия (срока действия гарантии);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2) требование и (или) приложенные к нему документы предъявлены гаранту с нарушением установленного гарантией порядка;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3) требование и (или) приложенные к нему документы не соответствуют условиям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4) бенефициар отказался принять надлежащее исполнение обеспеченных гарантией обязательств принципала, предложенное принципалом и (или) третьими лицами;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5) в случаях, установленных  статьей 115.3 Бюджетного Кодекса;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6) в иных случаях, установленных гарантией.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1.22. В случае признания необоснованными и (или) не соответствующими условиям муниципальной гарантии требования бенефициара об исполнении гарантии и (или) приложенных к нему документов гарант обязан уведомить бенефициара об отказе удовлетворить его требование.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1.23. Гарант вправе выдвигать против требования бенефициара возражения, которые мог бы представить принципал. Гарант не теряет право на данные возражения даже в том случае, если принципал от них отказался или признал свой долг.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1.24. В случае признания требования бенефициара об исполнении гарантии и приложенных к нему документов обоснованными и соответствующими условиям муниципальной гарантии гарант обязан исполнить обязательство по гарантии в срок, установленный гарантией.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1.25. Предусмотренное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принципала, обеспеченных гарантией, но не более суммы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1.26. Обязательство гаранта перед бенефициаром по  муниципальной гарантии прекращается: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1) с уплатой гарантом бенефициару денежных средств в объеме, определенном в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2) с истечением определенного в гарантии срока, на который она выдана (срока действия гарантии);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3) в случае исполнения принципалом и (или) третьими лицами обязательств принципала, обеспеченных гарантией, либо прекращения указанных обязательств принципала по иным основаниям (вне зависимости от наличия предъявленного бенефициаром гаранту и (или) в суд требования к гаранту об исполнении гарантии);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4) вследствие отказа бенефициара от своих прав по гарантии путем возвращения ее гаранту и (или) письменного заявления бенефициара об освобождении гаранта от его обязательств по гарантии, вследствие возвращения принципалом гаранту предусмотренной статьей 115.1 Бюджетного Кодекса гарантии при условии фактического отсутствия бенефициаров по такой гарантии и оснований для их возникновения в будущем;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5) если обязательство принципала, в обеспечение которого предоставлена гарантия, не возникло в установленный срок;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6) с прекращением основного обязательства (в том числе в связи с ликвидацией принципала и (или) бенефициара после того, как бенефициар предъявил гаранту и (или) в суд требование к гаранту об исполнении гарантии) или признанием его недействительной сделкой;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7)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гарантии, прав и (или) обязанностей по основному обязательству без предварительного письменного согласия гаранта (за исключением передачи (перехода) указанных прав требования (прав и обязанностей) в установленном законодательством Российской Федерации о ценных бумагах порядке в связи с переходом к новому владельцу (приобретателю) прав на облигации, исполнение обязательств принципала (эмитента) по которым обеспечивается гарантией);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8) в случае передачи принципалом другому лицу или перехода к другому лицу по иным основаниям принадлежащих принципалу прав и (или) обязанностей (долга) по основному обязательству без предварительного письменного согласия гаранта;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9) вследствие отзыва гарантии в случаях и по основаниям, которые указаны в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10) в иных случаях, установленных гарантией.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1.27. Удержание бенефициаром гарантии после прекращения обязательств гаранта по ней не сохраняет за бенефициаром каких-либо прав по указанной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1.28. Гарант, которому стало известно о прекращении  муниципальной гарантии, обязан уведомить об этом бенефициара и принципала.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Бенефициар и принципал, которым стало известно о наступлении обстоятельств, влекущих отзыв или прекращение муниципальной гарантии, обязаны уведомить об этом гаранта.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1.29. 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принципалу, денежные средства на исполнение такой муниципальной гарантии учитываются в источниках финансирования дефицита соответствующего бюджета, а исполнение обязательств по такой муниципальной гарантии отражается как предоставление бюджетного кредита.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1.30. Если исполнение гарантом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принципалу, денежные средства на исполнение такой муниципальной гарантии учитываются в расходах соответствующего бюджета.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1.31. Денежные средства, полученные гарантом в счет возмещения гаранту в порядке регресса денежных средств, уплаченных гарантом во исполнение в полном объеме или в какой-либо части обязательств по гарантии, или исполнения уступленных гаранту прав требования бенефициара к принципалу, отражаются как возврат бюджетных кредитов.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1.32. Кредиты и займы, обеспечиваемые  муниципальными гарантиями, должны быть целевыми.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1.33. В случае установления факта нецелевого использования средств кредита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 муниципальной гарантии.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1.34. Предоставление муниципальной гарантии в обеспечение исполнения обязательств, по которым бенефициарами является неопределенный круг лиц, осуществляется с особенностями, установленными  статьей 115.1 Бюджетного Кодекса.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 </w:t>
      </w:r>
    </w:p>
    <w:p w:rsidR="00787EEC" w:rsidRPr="0081446B" w:rsidRDefault="00787EEC" w:rsidP="0081446B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81446B">
        <w:rPr>
          <w:rFonts w:ascii="Arial" w:hAnsi="Arial" w:cs="Arial"/>
          <w:b/>
          <w:sz w:val="28"/>
          <w:szCs w:val="28"/>
        </w:rPr>
        <w:t>2. Порядок и условия предоставления муниципальных гарантий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 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2.1. Предоставление муниципальных гарантий осуществляется при соблюдении следующих условий (если иное не предусмотрено Бюджетным Кодексом):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финансовое состояние принципала является удовлетворительным;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предоставление принципалом, третьим лицом до даты выдачи муниципальной гарантии соответствующего требованиям статьи 115.3 Бюджетного Кодекса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принципалу, возникающего в связи с исполнением в полном объеме или в какой-либо части гарантии;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отсутствие у принципала, его поручителей (гарантов) просроченной (неурегулированной) задолженности по денежным обязательствам перед  муниципальны</w:t>
      </w:r>
      <w:r>
        <w:rPr>
          <w:rFonts w:ascii="Arial" w:hAnsi="Arial" w:cs="Arial"/>
          <w:sz w:val="24"/>
          <w:szCs w:val="24"/>
        </w:rPr>
        <w:t>м образованием «Щекинский сельсовет» Рыльского</w:t>
      </w:r>
      <w:r w:rsidRPr="009B2FD5">
        <w:rPr>
          <w:rFonts w:ascii="Arial" w:hAnsi="Arial" w:cs="Arial"/>
          <w:sz w:val="24"/>
          <w:szCs w:val="24"/>
        </w:rPr>
        <w:t xml:space="preserve"> района, предоставляющим муниципальную гарантию,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просроченной (неурегулированной) задолженности принципала, являющегося публично-правовым образованием, по муниципальной гарантии, ранее предоставленной в пользу соответствующего публично-правового образования, предоставляющего муниципальную гарантию;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принципал не находится в процессе реорганизации или ликвидации, в отношении принципала не возбуждено производство по делу о несостоятельности (банкротстве).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2.2.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</w:t>
      </w:r>
      <w:r>
        <w:rPr>
          <w:rFonts w:ascii="Arial" w:hAnsi="Arial" w:cs="Arial"/>
          <w:sz w:val="24"/>
          <w:szCs w:val="24"/>
        </w:rPr>
        <w:t>енефициаром в Администрацию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 xml:space="preserve">Рыльского района </w:t>
      </w:r>
      <w:r w:rsidRPr="009B2FD5">
        <w:rPr>
          <w:rFonts w:ascii="Arial" w:hAnsi="Arial" w:cs="Arial"/>
          <w:sz w:val="24"/>
          <w:szCs w:val="24"/>
        </w:rPr>
        <w:t>полного комплекта документов согласно перечню, устанавливаемому Правительством Российской Федерации, местной администрацией.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2.3. Анализ финансового состояния принципала, проверка достаточности, надежности и ликвидности обеспечения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 муниципальной гарантии осуществляются в соответствии с актами Администра</w:t>
      </w:r>
      <w:r>
        <w:rPr>
          <w:rFonts w:ascii="Arial" w:hAnsi="Arial" w:cs="Arial"/>
          <w:sz w:val="24"/>
          <w:szCs w:val="24"/>
        </w:rPr>
        <w:t>ции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 </w:t>
      </w:r>
      <w:r>
        <w:rPr>
          <w:rFonts w:ascii="Arial" w:hAnsi="Arial" w:cs="Arial"/>
          <w:sz w:val="24"/>
          <w:szCs w:val="24"/>
        </w:rPr>
        <w:t>Рыльского района.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2.4. Решением Собр</w:t>
      </w:r>
      <w:r>
        <w:rPr>
          <w:rFonts w:ascii="Arial" w:hAnsi="Arial" w:cs="Arial"/>
          <w:sz w:val="24"/>
          <w:szCs w:val="24"/>
        </w:rPr>
        <w:t>ания депутатов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Рыльского района</w:t>
      </w:r>
      <w:r w:rsidRPr="009B2FD5">
        <w:rPr>
          <w:rFonts w:ascii="Arial" w:hAnsi="Arial" w:cs="Arial"/>
          <w:sz w:val="24"/>
          <w:szCs w:val="24"/>
        </w:rPr>
        <w:t xml:space="preserve"> о бюджете на очередной финансовый год (очередной финансовый год и плановый период) должны быть предусмотрены бюджетные ассигнования на возможное исполнение выданных  муниципальных гарантий. Общий объем бюджетных ассигнований, которые должны быть предусмотрены на исполнение  муниципальных гарантий по возможным гарантийным случаям, указывается в текстовых статьях решения Собр</w:t>
      </w:r>
      <w:r>
        <w:rPr>
          <w:rFonts w:ascii="Arial" w:hAnsi="Arial" w:cs="Arial"/>
          <w:sz w:val="24"/>
          <w:szCs w:val="24"/>
        </w:rPr>
        <w:t>ания депутатов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Рыльского района</w:t>
      </w:r>
      <w:r w:rsidRPr="009B2FD5">
        <w:rPr>
          <w:rFonts w:ascii="Arial" w:hAnsi="Arial" w:cs="Arial"/>
          <w:sz w:val="24"/>
          <w:szCs w:val="24"/>
        </w:rPr>
        <w:t xml:space="preserve"> о бюджете на очередной финансовый год (очередной финансовый год и плановый период).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2.5. Предоставление и исполнение муниципальных гарантий, в том числе анализ финансового состояния принципала, его поручителей (гарантов), ведение аналитического учета обязательств принципала, его поручителей (гарантов) и иных лиц, возникающих в связи с предоставлением и исполнением муниципальных гарантий, взыскание задолженности указанных лиц, осуществляются с участием агента, привлекаемог</w:t>
      </w:r>
      <w:r>
        <w:rPr>
          <w:rFonts w:ascii="Arial" w:hAnsi="Arial" w:cs="Arial"/>
          <w:sz w:val="24"/>
          <w:szCs w:val="24"/>
        </w:rPr>
        <w:t>о Администрацией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Рыльского района</w:t>
      </w:r>
      <w:r w:rsidRPr="009B2FD5">
        <w:rPr>
          <w:rFonts w:ascii="Arial" w:hAnsi="Arial" w:cs="Arial"/>
          <w:sz w:val="24"/>
          <w:szCs w:val="24"/>
        </w:rPr>
        <w:t xml:space="preserve">  в соответствии с муниципальным правовым актом решения Собр</w:t>
      </w:r>
      <w:r>
        <w:rPr>
          <w:rFonts w:ascii="Arial" w:hAnsi="Arial" w:cs="Arial"/>
          <w:sz w:val="24"/>
          <w:szCs w:val="24"/>
        </w:rPr>
        <w:t>ания депутатов Щекинского</w:t>
      </w:r>
      <w:r w:rsidRPr="009B2FD5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Рыльского района</w:t>
      </w:r>
      <w:r w:rsidRPr="009B2FD5">
        <w:rPr>
          <w:rFonts w:ascii="Arial" w:hAnsi="Arial" w:cs="Arial"/>
          <w:sz w:val="24"/>
          <w:szCs w:val="24"/>
        </w:rPr>
        <w:t xml:space="preserve"> о местном бюджете.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>2.6. Обеспечение исполнения обязательств принципала по удовлетворению регрессного требования гаранта к принципалу по муниципальной гарантии осуществляется в соответствии со ст. 115.3 Бюджетного кодекса.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 </w:t>
      </w:r>
    </w:p>
    <w:p w:rsidR="00787EEC" w:rsidRPr="009B2FD5" w:rsidRDefault="00787EEC" w:rsidP="009B2F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2FD5">
        <w:rPr>
          <w:rFonts w:ascii="Arial" w:hAnsi="Arial" w:cs="Arial"/>
          <w:sz w:val="24"/>
          <w:szCs w:val="24"/>
        </w:rPr>
        <w:t xml:space="preserve"> </w:t>
      </w:r>
    </w:p>
    <w:p w:rsidR="00787EEC" w:rsidRPr="0081446B" w:rsidRDefault="00787EEC" w:rsidP="0081446B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81446B">
        <w:rPr>
          <w:rFonts w:ascii="Arial" w:hAnsi="Arial" w:cs="Arial"/>
          <w:b/>
          <w:sz w:val="28"/>
          <w:szCs w:val="28"/>
        </w:rPr>
        <w:t>3. Заключительные положения</w:t>
      </w:r>
    </w:p>
    <w:p w:rsidR="00787EEC" w:rsidRPr="0081446B" w:rsidRDefault="00787EEC" w:rsidP="0081446B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787EEC" w:rsidRPr="00580258" w:rsidRDefault="00787EEC" w:rsidP="0081446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80258">
        <w:rPr>
          <w:rFonts w:ascii="Arial" w:hAnsi="Arial" w:cs="Arial"/>
          <w:sz w:val="24"/>
          <w:szCs w:val="24"/>
        </w:rPr>
        <w:t>3.1. Гарант (поручитель) несет ответственность в соответствии с законодательством Российской Федерации и заключенным договором поручительства и (или) договором залога.</w:t>
      </w:r>
    </w:p>
    <w:p w:rsidR="00787EEC" w:rsidRPr="00580258" w:rsidRDefault="00787EEC" w:rsidP="0081446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0258">
        <w:rPr>
          <w:rFonts w:ascii="Arial" w:hAnsi="Arial" w:cs="Arial"/>
          <w:sz w:val="24"/>
          <w:szCs w:val="24"/>
        </w:rPr>
        <w:t>3.2. Заемщик несет ответственность за неисполнение условий договора (в том числе нецелевое использование полученных денежных средств) в соответствии с законодательством Российской Федерации и соответствующим договором</w:t>
      </w:r>
    </w:p>
    <w:sectPr w:rsidR="00787EEC" w:rsidRPr="00580258" w:rsidSect="00B7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FD5"/>
    <w:rsid w:val="000F020F"/>
    <w:rsid w:val="000F2476"/>
    <w:rsid w:val="00152C2D"/>
    <w:rsid w:val="00215C12"/>
    <w:rsid w:val="002270AC"/>
    <w:rsid w:val="00243743"/>
    <w:rsid w:val="002978A2"/>
    <w:rsid w:val="002D68DF"/>
    <w:rsid w:val="00352CC8"/>
    <w:rsid w:val="003B01F4"/>
    <w:rsid w:val="003C1F28"/>
    <w:rsid w:val="0055642A"/>
    <w:rsid w:val="00580258"/>
    <w:rsid w:val="005D7FA7"/>
    <w:rsid w:val="0071566A"/>
    <w:rsid w:val="00787EEC"/>
    <w:rsid w:val="007A5D17"/>
    <w:rsid w:val="0081446B"/>
    <w:rsid w:val="0086103F"/>
    <w:rsid w:val="008810AC"/>
    <w:rsid w:val="008C68F4"/>
    <w:rsid w:val="00923FF8"/>
    <w:rsid w:val="009321BC"/>
    <w:rsid w:val="00983C87"/>
    <w:rsid w:val="009B2FD5"/>
    <w:rsid w:val="00A135D5"/>
    <w:rsid w:val="00A260D3"/>
    <w:rsid w:val="00A66A12"/>
    <w:rsid w:val="00AC11E6"/>
    <w:rsid w:val="00B7326C"/>
    <w:rsid w:val="00C32050"/>
    <w:rsid w:val="00CF755B"/>
    <w:rsid w:val="00D975FA"/>
    <w:rsid w:val="00EB160F"/>
    <w:rsid w:val="00ED19AE"/>
    <w:rsid w:val="00F50BCB"/>
    <w:rsid w:val="00F8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26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B2FD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2FD5"/>
    <w:rPr>
      <w:rFonts w:ascii="Times New Roman CYR" w:hAnsi="Times New Roman CYR" w:cs="Times New Roman"/>
      <w:b/>
      <w:bCs/>
      <w:color w:val="26282F"/>
      <w:sz w:val="24"/>
      <w:szCs w:val="24"/>
    </w:rPr>
  </w:style>
  <w:style w:type="character" w:styleId="Hyperlink">
    <w:name w:val="Hyperlink"/>
    <w:basedOn w:val="DefaultParagraphFont"/>
    <w:uiPriority w:val="99"/>
    <w:rsid w:val="009B2FD5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locked/>
    <w:rsid w:val="008C68F4"/>
    <w:pPr>
      <w:spacing w:after="0" w:line="240" w:lineRule="auto"/>
      <w:ind w:hanging="567"/>
      <w:jc w:val="center"/>
    </w:pPr>
    <w:rPr>
      <w:rFonts w:ascii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71566A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8C68F4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1566A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locked/>
    <w:rsid w:val="008C68F4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1566A"/>
    <w:rPr>
      <w:rFonts w:ascii="Cambria" w:hAnsi="Cambria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8C68F4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1566A"/>
    <w:rPr>
      <w:rFonts w:cs="Times New Roman"/>
      <w:sz w:val="16"/>
      <w:szCs w:val="16"/>
    </w:rPr>
  </w:style>
  <w:style w:type="paragraph" w:customStyle="1" w:styleId="msonormalcxspmiddle">
    <w:name w:val="msonormalcxspmiddle"/>
    <w:basedOn w:val="Normal"/>
    <w:uiPriority w:val="99"/>
    <w:rsid w:val="008C68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Normal"/>
    <w:uiPriority w:val="99"/>
    <w:rsid w:val="008C68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F02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2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9</Pages>
  <Words>3506</Words>
  <Characters>19988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cp:lastPrinted>2020-05-19T07:49:00Z</cp:lastPrinted>
  <dcterms:created xsi:type="dcterms:W3CDTF">2020-05-06T21:22:00Z</dcterms:created>
  <dcterms:modified xsi:type="dcterms:W3CDTF">2020-05-22T05:31:00Z</dcterms:modified>
</cp:coreProperties>
</file>